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wpfagent-wpforms-source-wrap-proposal"/>
    <w:p>
      <w:pPr>
        <w:pStyle w:val="Heading1"/>
      </w:pPr>
      <w:r>
        <w:t xml:space="preserve">WPF:agent — WPForms Source Wrap Proposal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WPF:agent proposes evolving WPForms into a new class of agent-operable forms.</w:t>
      </w:r>
    </w:p>
    <w:p>
      <w:pPr>
        <w:pStyle w:val="BodyText"/>
      </w:pPr>
      <w:r>
        <w:t xml:space="preserve">Instead of treating forms purely as static data collectors, this model allows forms to act as guided intake and fulfillment systems while preserving the familiar WPForms user interface.</w:t>
      </w:r>
    </w:p>
    <w:p>
      <w:pPr>
        <w:pStyle w:val="BodyText"/>
      </w:pPr>
      <w:r>
        <w:t xml:space="preserve">The goal is not to replace forms, but to enhance forms as fulfillment systems.</w:t>
      </w:r>
    </w:p>
    <w:p>
      <w:pPr>
        <w:pStyle w:val="BodyText"/>
      </w:pPr>
      <w:r>
        <w:t xml:space="preserve">Instead of treating forms only as data collection tools, they become:</w:t>
      </w:r>
    </w:p>
    <w:p>
      <w:pPr>
        <w:pStyle w:val="Compact"/>
        <w:numPr>
          <w:ilvl w:val="0"/>
          <w:numId w:val="1001"/>
        </w:numPr>
      </w:pPr>
      <w:r>
        <w:t xml:space="preserve">guided intake systems</w:t>
      </w:r>
    </w:p>
    <w:p>
      <w:pPr>
        <w:pStyle w:val="Compact"/>
        <w:numPr>
          <w:ilvl w:val="0"/>
          <w:numId w:val="1001"/>
        </w:numPr>
      </w:pPr>
      <w:r>
        <w:t xml:space="preserve">structured intent interpreters</w:t>
      </w:r>
    </w:p>
    <w:p>
      <w:pPr>
        <w:pStyle w:val="Compact"/>
        <w:numPr>
          <w:ilvl w:val="0"/>
          <w:numId w:val="1001"/>
        </w:numPr>
      </w:pPr>
      <w:r>
        <w:t xml:space="preserve">media-aware submission builders</w:t>
      </w:r>
    </w:p>
    <w:p>
      <w:pPr>
        <w:pStyle w:val="Compact"/>
        <w:numPr>
          <w:ilvl w:val="0"/>
          <w:numId w:val="1001"/>
        </w:numPr>
      </w:pPr>
      <w:r>
        <w:t xml:space="preserve">fulfillment launch points</w:t>
      </w:r>
    </w:p>
    <w:bookmarkEnd w:id="20"/>
    <w:bookmarkStart w:id="21" w:name="core-idea"/>
    <w:p>
      <w:pPr>
        <w:pStyle w:val="Heading2"/>
      </w:pPr>
      <w:r>
        <w:t xml:space="preserve">Core Idea</w:t>
      </w:r>
    </w:p>
    <w:p>
      <w:pPr>
        <w:pStyle w:val="FirstParagraph"/>
      </w:pPr>
      <w:r>
        <w:t xml:space="preserve">Traditional form workflow:</w:t>
      </w:r>
    </w:p>
    <w:p>
      <w:pPr>
        <w:pStyle w:val="BodyText"/>
      </w:pPr>
      <w:r>
        <w:t xml:space="preserve">User fills fields</w:t>
      </w:r>
      <w:r>
        <w:br/>
      </w:r>
      <w:r>
        <w:t xml:space="preserve">→ form validates</w:t>
      </w:r>
      <w:r>
        <w:br/>
      </w:r>
      <w:r>
        <w:t xml:space="preserve">→ entry submitted</w:t>
      </w:r>
    </w:p>
    <w:p>
      <w:pPr>
        <w:pStyle w:val="BodyText"/>
      </w:pPr>
      <w:r>
        <w:t xml:space="preserve">Proposed WPF:agent workflow:</w:t>
      </w:r>
    </w:p>
    <w:p>
      <w:pPr>
        <w:pStyle w:val="BodyText"/>
      </w:pPr>
      <w:r>
        <w:t xml:space="preserve">User expresses intent</w:t>
      </w:r>
      <w:r>
        <w:br/>
      </w:r>
      <w:r>
        <w:t xml:space="preserve">→ agent assists completion</w:t>
      </w:r>
      <w:r>
        <w:br/>
      </w:r>
      <w:r>
        <w:t xml:space="preserve">→ form structure adapts</w:t>
      </w:r>
      <w:r>
        <w:br/>
      </w:r>
      <w:r>
        <w:t xml:space="preserve">→ supporting media gathered</w:t>
      </w:r>
      <w:r>
        <w:br/>
      </w:r>
      <w:r>
        <w:t xml:space="preserve">→ submission becomes a fulfillment packet</w:t>
      </w:r>
    </w:p>
    <w:p>
      <w:pPr>
        <w:pStyle w:val="BodyText"/>
      </w:pPr>
      <w:r>
        <w:t xml:space="preserve">This creates a new interaction model:</w:t>
      </w:r>
    </w:p>
    <w:p>
      <w:pPr>
        <w:pStyle w:val="BodyText"/>
      </w:pPr>
      <w:r>
        <w:rPr>
          <w:b/>
          <w:bCs/>
        </w:rPr>
        <w:t xml:space="preserve">message &lt;=&gt; media</w:t>
      </w:r>
    </w:p>
    <w:p>
      <w:pPr>
        <w:pStyle w:val="BodyText"/>
      </w:pPr>
      <w:r>
        <w:t xml:space="preserve">The user’s message shapes the form interaction, and the form structure helps refine the message until a valid submission is produced.</w:t>
      </w:r>
    </w:p>
    <w:bookmarkEnd w:id="21"/>
    <w:bookmarkStart w:id="22" w:name="why-wpforms-is-the-ideal-platform"/>
    <w:p>
      <w:pPr>
        <w:pStyle w:val="Heading2"/>
      </w:pPr>
      <w:r>
        <w:t xml:space="preserve">Why WPForms Is the Ideal Platform</w:t>
      </w:r>
    </w:p>
    <w:p>
      <w:pPr>
        <w:pStyle w:val="FirstParagraph"/>
      </w:pPr>
      <w:r>
        <w:t xml:space="preserve">WPForms already provides the strongest foundation for this evolution.</w:t>
      </w:r>
    </w:p>
    <w:p>
      <w:pPr>
        <w:pStyle w:val="BodyText"/>
      </w:pPr>
      <w:r>
        <w:t xml:space="preserve">It already includes:</w:t>
      </w:r>
    </w:p>
    <w:p>
      <w:pPr>
        <w:pStyle w:val="Compact"/>
        <w:numPr>
          <w:ilvl w:val="0"/>
          <w:numId w:val="1002"/>
        </w:numPr>
      </w:pPr>
      <w:r>
        <w:t xml:space="preserve">conditional logic</w:t>
      </w:r>
    </w:p>
    <w:p>
      <w:pPr>
        <w:pStyle w:val="Compact"/>
        <w:numPr>
          <w:ilvl w:val="0"/>
          <w:numId w:val="1002"/>
        </w:numPr>
      </w:pPr>
      <w:r>
        <w:t xml:space="preserve">multi-page flows</w:t>
      </w:r>
    </w:p>
    <w:p>
      <w:pPr>
        <w:pStyle w:val="Compact"/>
        <w:numPr>
          <w:ilvl w:val="0"/>
          <w:numId w:val="1002"/>
        </w:numPr>
      </w:pPr>
      <w:r>
        <w:t xml:space="preserve">file uploads</w:t>
      </w:r>
    </w:p>
    <w:p>
      <w:pPr>
        <w:pStyle w:val="Compact"/>
        <w:numPr>
          <w:ilvl w:val="0"/>
          <w:numId w:val="1002"/>
        </w:numPr>
      </w:pPr>
      <w:r>
        <w:t xml:space="preserve">partial saves</w:t>
      </w:r>
    </w:p>
    <w:p>
      <w:pPr>
        <w:pStyle w:val="Compact"/>
        <w:numPr>
          <w:ilvl w:val="0"/>
          <w:numId w:val="1002"/>
        </w:numPr>
      </w:pPr>
      <w:r>
        <w:t xml:space="preserve">strong UX</w:t>
      </w:r>
    </w:p>
    <w:p>
      <w:pPr>
        <w:pStyle w:val="Compact"/>
        <w:numPr>
          <w:ilvl w:val="0"/>
          <w:numId w:val="1002"/>
        </w:numPr>
      </w:pPr>
      <w:r>
        <w:t xml:space="preserve">a large install base</w:t>
      </w:r>
    </w:p>
    <w:p>
      <w:pPr>
        <w:pStyle w:val="Compact"/>
        <w:numPr>
          <w:ilvl w:val="0"/>
          <w:numId w:val="1002"/>
        </w:numPr>
      </w:pPr>
      <w:r>
        <w:t xml:space="preserve">extensible hooks</w:t>
      </w:r>
    </w:p>
    <w:p>
      <w:pPr>
        <w:pStyle w:val="FirstParagraph"/>
      </w:pPr>
      <w:r>
        <w:t xml:space="preserve">This means WPForms already acts as a structured intake surface.</w:t>
      </w:r>
    </w:p>
    <w:p>
      <w:pPr>
        <w:pStyle w:val="BodyText"/>
      </w:pPr>
      <w:r>
        <w:t xml:space="preserve">WPF:agent proposes exposing that structure to an assistance layer.</w:t>
      </w:r>
    </w:p>
    <w:bookmarkEnd w:id="22"/>
    <w:bookmarkStart w:id="23" w:name="what-a-source-wrap-layer-does"/>
    <w:p>
      <w:pPr>
        <w:pStyle w:val="Heading2"/>
      </w:pPr>
      <w:r>
        <w:t xml:space="preserve">What a Source Wrap Layer Does</w:t>
      </w:r>
    </w:p>
    <w:p>
      <w:pPr>
        <w:pStyle w:val="FirstParagraph"/>
      </w:pPr>
      <w:r>
        <w:t xml:space="preserve">The Source Wrap layer would expose limited, structured information about a form to an agent system.</w:t>
      </w:r>
    </w:p>
    <w:p>
      <w:pPr>
        <w:pStyle w:val="BodyText"/>
      </w:pPr>
      <w:r>
        <w:t xml:space="preserve">Possible exposed information:</w:t>
      </w:r>
    </w:p>
    <w:p>
      <w:pPr>
        <w:pStyle w:val="Compact"/>
        <w:numPr>
          <w:ilvl w:val="0"/>
          <w:numId w:val="1003"/>
        </w:numPr>
      </w:pPr>
      <w:r>
        <w:t xml:space="preserve">form schema</w:t>
      </w:r>
    </w:p>
    <w:p>
      <w:pPr>
        <w:pStyle w:val="Compact"/>
        <w:numPr>
          <w:ilvl w:val="0"/>
          <w:numId w:val="1003"/>
        </w:numPr>
      </w:pPr>
      <w:r>
        <w:t xml:space="preserve">field definitions</w:t>
      </w:r>
    </w:p>
    <w:p>
      <w:pPr>
        <w:pStyle w:val="Compact"/>
        <w:numPr>
          <w:ilvl w:val="0"/>
          <w:numId w:val="1003"/>
        </w:numPr>
      </w:pPr>
      <w:r>
        <w:t xml:space="preserve">page structure</w:t>
      </w:r>
    </w:p>
    <w:p>
      <w:pPr>
        <w:pStyle w:val="Compact"/>
        <w:numPr>
          <w:ilvl w:val="0"/>
          <w:numId w:val="1003"/>
        </w:numPr>
      </w:pPr>
      <w:r>
        <w:t xml:space="preserve">conditional logic</w:t>
      </w:r>
    </w:p>
    <w:p>
      <w:pPr>
        <w:pStyle w:val="Compact"/>
        <w:numPr>
          <w:ilvl w:val="0"/>
          <w:numId w:val="1003"/>
        </w:numPr>
      </w:pPr>
      <w:r>
        <w:t xml:space="preserve">validation state</w:t>
      </w:r>
    </w:p>
    <w:p>
      <w:pPr>
        <w:pStyle w:val="Compact"/>
        <w:numPr>
          <w:ilvl w:val="0"/>
          <w:numId w:val="1003"/>
        </w:numPr>
      </w:pPr>
      <w:r>
        <w:t xml:space="preserve">partial entry state</w:t>
      </w:r>
    </w:p>
    <w:p>
      <w:pPr>
        <w:pStyle w:val="Compact"/>
        <w:numPr>
          <w:ilvl w:val="0"/>
          <w:numId w:val="1003"/>
        </w:numPr>
      </w:pPr>
      <w:r>
        <w:t xml:space="preserve">uploaded media</w:t>
      </w:r>
    </w:p>
    <w:p>
      <w:pPr>
        <w:pStyle w:val="FirstParagraph"/>
      </w:pPr>
      <w:r>
        <w:t xml:space="preserve">This allows an agent to guide the user without bypassing WPForms’ existing flow.</w:t>
      </w:r>
    </w:p>
    <w:p>
      <w:pPr>
        <w:pStyle w:val="BodyText"/>
      </w:pPr>
      <w:r>
        <w:t xml:space="preserve">The form remains the primary interface.</w:t>
      </w:r>
    </w:p>
    <w:p>
      <w:pPr>
        <w:pStyle w:val="BodyText"/>
      </w:pPr>
      <w:r>
        <w:t xml:space="preserve">The agent simply helps operate it.</w:t>
      </w:r>
    </w:p>
    <w:bookmarkEnd w:id="23"/>
    <w:bookmarkStart w:id="24" w:name="example-agent-capabilities"/>
    <w:p>
      <w:pPr>
        <w:pStyle w:val="Heading2"/>
      </w:pPr>
      <w:r>
        <w:t xml:space="preserve">Example Agent Capabilities</w:t>
      </w:r>
    </w:p>
    <w:p>
      <w:pPr>
        <w:pStyle w:val="FirstParagraph"/>
      </w:pPr>
      <w:r>
        <w:t xml:space="preserve">An agent connected to the Source Wrap could:</w:t>
      </w:r>
    </w:p>
    <w:p>
      <w:pPr>
        <w:pStyle w:val="Compact"/>
        <w:numPr>
          <w:ilvl w:val="0"/>
          <w:numId w:val="1004"/>
        </w:numPr>
      </w:pPr>
      <w:r>
        <w:t xml:space="preserve">explain confusing fields</w:t>
      </w:r>
    </w:p>
    <w:p>
      <w:pPr>
        <w:pStyle w:val="Compact"/>
        <w:numPr>
          <w:ilvl w:val="0"/>
          <w:numId w:val="1004"/>
        </w:numPr>
      </w:pPr>
      <w:r>
        <w:t xml:space="preserve">suggest how to answer questions</w:t>
      </w:r>
    </w:p>
    <w:p>
      <w:pPr>
        <w:pStyle w:val="Compact"/>
        <w:numPr>
          <w:ilvl w:val="0"/>
          <w:numId w:val="1004"/>
        </w:numPr>
      </w:pPr>
      <w:r>
        <w:t xml:space="preserve">convert narrative text into structured fields</w:t>
      </w:r>
    </w:p>
    <w:p>
      <w:pPr>
        <w:pStyle w:val="Compact"/>
        <w:numPr>
          <w:ilvl w:val="0"/>
          <w:numId w:val="1004"/>
        </w:numPr>
      </w:pPr>
      <w:r>
        <w:t xml:space="preserve">detect missing required information</w:t>
      </w:r>
    </w:p>
    <w:p>
      <w:pPr>
        <w:pStyle w:val="Compact"/>
        <w:numPr>
          <w:ilvl w:val="0"/>
          <w:numId w:val="1004"/>
        </w:numPr>
      </w:pPr>
      <w:r>
        <w:t xml:space="preserve">recommend supporting documents</w:t>
      </w:r>
    </w:p>
    <w:p>
      <w:pPr>
        <w:pStyle w:val="Compact"/>
        <w:numPr>
          <w:ilvl w:val="0"/>
          <w:numId w:val="1004"/>
        </w:numPr>
      </w:pPr>
      <w:r>
        <w:t xml:space="preserve">organize uploaded media</w:t>
      </w:r>
    </w:p>
    <w:p>
      <w:pPr>
        <w:pStyle w:val="Compact"/>
        <w:numPr>
          <w:ilvl w:val="0"/>
          <w:numId w:val="1004"/>
        </w:numPr>
      </w:pPr>
      <w:r>
        <w:t xml:space="preserve">validate logical consistency</w:t>
      </w:r>
    </w:p>
    <w:p>
      <w:pPr>
        <w:pStyle w:val="Compact"/>
        <w:numPr>
          <w:ilvl w:val="0"/>
          <w:numId w:val="1004"/>
        </w:numPr>
      </w:pPr>
      <w:r>
        <w:t xml:space="preserve">prepare the final submission packet</w:t>
      </w:r>
    </w:p>
    <w:p>
      <w:pPr>
        <w:pStyle w:val="FirstParagraph"/>
      </w:pPr>
      <w:r>
        <w:t xml:space="preserve">The form remains intact, but the interaction becomes significantly easier.</w:t>
      </w:r>
    </w:p>
    <w:bookmarkEnd w:id="24"/>
    <w:bookmarkStart w:id="25" w:name="media-aware-forms"/>
    <w:p>
      <w:pPr>
        <w:pStyle w:val="Heading2"/>
      </w:pPr>
      <w:r>
        <w:t xml:space="preserve">Media-Aware Forms</w:t>
      </w:r>
    </w:p>
    <w:p>
      <w:pPr>
        <w:pStyle w:val="FirstParagraph"/>
      </w:pPr>
      <w:r>
        <w:t xml:space="preserve">Most forms allow attachments, but those attachments are passive.</w:t>
      </w:r>
    </w:p>
    <w:p>
      <w:pPr>
        <w:pStyle w:val="BodyText"/>
      </w:pPr>
      <w:r>
        <w:t xml:space="preserve">WPF:agent treats media as active submission evidence.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05"/>
        </w:numPr>
      </w:pPr>
      <w:r>
        <w:t xml:space="preserve">screenshots</w:t>
      </w:r>
    </w:p>
    <w:p>
      <w:pPr>
        <w:pStyle w:val="Compact"/>
        <w:numPr>
          <w:ilvl w:val="0"/>
          <w:numId w:val="1005"/>
        </w:numPr>
      </w:pPr>
      <w:r>
        <w:t xml:space="preserve">documents</w:t>
      </w:r>
    </w:p>
    <w:p>
      <w:pPr>
        <w:pStyle w:val="Compact"/>
        <w:numPr>
          <w:ilvl w:val="0"/>
          <w:numId w:val="1005"/>
        </w:numPr>
      </w:pPr>
      <w:r>
        <w:t xml:space="preserve">photos</w:t>
      </w:r>
    </w:p>
    <w:p>
      <w:pPr>
        <w:pStyle w:val="Compact"/>
        <w:numPr>
          <w:ilvl w:val="0"/>
          <w:numId w:val="1005"/>
        </w:numPr>
      </w:pPr>
      <w:r>
        <w:t xml:space="preserve">generated reports</w:t>
      </w:r>
    </w:p>
    <w:p>
      <w:pPr>
        <w:pStyle w:val="FirstParagraph"/>
      </w:pPr>
      <w:r>
        <w:t xml:space="preserve">These can be analyzed and connected to specific form fields.</w:t>
      </w:r>
    </w:p>
    <w:p>
      <w:pPr>
        <w:pStyle w:val="BodyText"/>
      </w:pPr>
      <w:r>
        <w:t xml:space="preserve">The final submission becomes a structured evidence bundle, not just a list of answers.</w:t>
      </w:r>
    </w:p>
    <w:bookmarkEnd w:id="25"/>
    <w:bookmarkStart w:id="26" w:name="fulfillment-oriented-submissions"/>
    <w:p>
      <w:pPr>
        <w:pStyle w:val="Heading2"/>
      </w:pPr>
      <w:r>
        <w:t xml:space="preserve">Fulfillment-Oriented Submissions</w:t>
      </w:r>
    </w:p>
    <w:p>
      <w:pPr>
        <w:pStyle w:val="FirstParagraph"/>
      </w:pPr>
      <w:r>
        <w:t xml:space="preserve">Instead of ending at</w:t>
      </w:r>
      <w:r>
        <w:t xml:space="preserve"> </w:t>
      </w:r>
      <w:r>
        <w:t xml:space="preserve">“entry saved”</w:t>
      </w:r>
      <w:r>
        <w:t xml:space="preserve">, the form can produce:</w:t>
      </w:r>
    </w:p>
    <w:p>
      <w:pPr>
        <w:pStyle w:val="Compact"/>
        <w:numPr>
          <w:ilvl w:val="0"/>
          <w:numId w:val="1006"/>
        </w:numPr>
      </w:pPr>
      <w:r>
        <w:t xml:space="preserve">verification workflows</w:t>
      </w:r>
    </w:p>
    <w:p>
      <w:pPr>
        <w:pStyle w:val="Compact"/>
        <w:numPr>
          <w:ilvl w:val="0"/>
          <w:numId w:val="1006"/>
        </w:numPr>
      </w:pPr>
      <w:r>
        <w:t xml:space="preserve">automated task creation</w:t>
      </w:r>
    </w:p>
    <w:p>
      <w:pPr>
        <w:pStyle w:val="Compact"/>
        <w:numPr>
          <w:ilvl w:val="0"/>
          <w:numId w:val="1006"/>
        </w:numPr>
      </w:pPr>
      <w:r>
        <w:t xml:space="preserve">case records</w:t>
      </w:r>
    </w:p>
    <w:p>
      <w:pPr>
        <w:pStyle w:val="Compact"/>
        <w:numPr>
          <w:ilvl w:val="0"/>
          <w:numId w:val="1006"/>
        </w:numPr>
      </w:pPr>
      <w:r>
        <w:t xml:space="preserve">administrative review packets</w:t>
      </w:r>
    </w:p>
    <w:p>
      <w:pPr>
        <w:pStyle w:val="Compact"/>
        <w:numPr>
          <w:ilvl w:val="0"/>
          <w:numId w:val="1006"/>
        </w:numPr>
      </w:pPr>
      <w:r>
        <w:t xml:space="preserve">downstream integrations</w:t>
      </w:r>
    </w:p>
    <w:p>
      <w:pPr>
        <w:pStyle w:val="FirstParagraph"/>
      </w:pPr>
      <w:r>
        <w:t xml:space="preserve">This aligns with many real-world use cases where a form submission initiates a complex process.</w:t>
      </w:r>
    </w:p>
    <w:bookmarkEnd w:id="26"/>
    <w:bookmarkStart w:id="33" w:name="potential-use-cases"/>
    <w:p>
      <w:pPr>
        <w:pStyle w:val="Heading2"/>
      </w:pPr>
      <w:r>
        <w:t xml:space="preserve">Potential Use Cases</w:t>
      </w:r>
    </w:p>
    <w:p>
      <w:pPr>
        <w:pStyle w:val="FirstParagraph"/>
      </w:pPr>
      <w:r>
        <w:t xml:space="preserve">WPF:agent would be especially powerful in domains such as:</w:t>
      </w:r>
    </w:p>
    <w:bookmarkStart w:id="27" w:name="compliance-intake"/>
    <w:p>
      <w:pPr>
        <w:pStyle w:val="Heading3"/>
      </w:pPr>
      <w:r>
        <w:t xml:space="preserve">Compliance intake</w:t>
      </w:r>
    </w:p>
    <w:p>
      <w:pPr>
        <w:pStyle w:val="FirstParagraph"/>
      </w:pPr>
      <w:r>
        <w:t xml:space="preserve">Structured regulatory information and documentation.</w:t>
      </w:r>
    </w:p>
    <w:bookmarkEnd w:id="27"/>
    <w:bookmarkStart w:id="28" w:name="client-onboarding"/>
    <w:p>
      <w:pPr>
        <w:pStyle w:val="Heading3"/>
      </w:pPr>
      <w:r>
        <w:t xml:space="preserve">Client onboarding</w:t>
      </w:r>
    </w:p>
    <w:p>
      <w:pPr>
        <w:pStyle w:val="FirstParagraph"/>
      </w:pPr>
      <w:r>
        <w:t xml:space="preserve">Complex onboarding workflows requiring explanation and documentation.</w:t>
      </w:r>
    </w:p>
    <w:bookmarkEnd w:id="28"/>
    <w:bookmarkStart w:id="29" w:name="tax-preparation"/>
    <w:p>
      <w:pPr>
        <w:pStyle w:val="Heading3"/>
      </w:pPr>
      <w:r>
        <w:t xml:space="preserve">Tax preparation</w:t>
      </w:r>
    </w:p>
    <w:p>
      <w:pPr>
        <w:pStyle w:val="FirstParagraph"/>
      </w:pPr>
      <w:r>
        <w:t xml:space="preserve">Guided intake for complicated tax forms.</w:t>
      </w:r>
    </w:p>
    <w:bookmarkEnd w:id="29"/>
    <w:bookmarkStart w:id="30" w:name="claims-and-evidence-collection"/>
    <w:p>
      <w:pPr>
        <w:pStyle w:val="Heading3"/>
      </w:pPr>
      <w:r>
        <w:t xml:space="preserve">Claims and evidence collection</w:t>
      </w:r>
    </w:p>
    <w:p>
      <w:pPr>
        <w:pStyle w:val="FirstParagraph"/>
      </w:pPr>
      <w:r>
        <w:t xml:space="preserve">Evidence-heavy claim submissions.</w:t>
      </w:r>
    </w:p>
    <w:bookmarkEnd w:id="30"/>
    <w:bookmarkStart w:id="31" w:name="grant-applications"/>
    <w:p>
      <w:pPr>
        <w:pStyle w:val="Heading3"/>
      </w:pPr>
      <w:r>
        <w:t xml:space="preserve">Grant applications</w:t>
      </w:r>
    </w:p>
    <w:p>
      <w:pPr>
        <w:pStyle w:val="FirstParagraph"/>
      </w:pPr>
      <w:r>
        <w:t xml:space="preserve">Narrative plus structured submission workflows.</w:t>
      </w:r>
    </w:p>
    <w:bookmarkEnd w:id="31"/>
    <w:bookmarkStart w:id="32" w:name="consent-systems"/>
    <w:p>
      <w:pPr>
        <w:pStyle w:val="Heading3"/>
      </w:pPr>
      <w:r>
        <w:t xml:space="preserve">Consent systems</w:t>
      </w:r>
    </w:p>
    <w:p>
      <w:pPr>
        <w:pStyle w:val="FirstParagraph"/>
      </w:pPr>
      <w:r>
        <w:t xml:space="preserve">Regulated consent flows requiring verification.</w:t>
      </w:r>
    </w:p>
    <w:bookmarkEnd w:id="32"/>
    <w:bookmarkEnd w:id="33"/>
    <w:bookmarkStart w:id="34" w:name="implementation-approach"/>
    <w:p>
      <w:pPr>
        <w:pStyle w:val="Heading2"/>
      </w:pPr>
      <w:r>
        <w:t xml:space="preserve">Implementation Approach</w:t>
      </w:r>
    </w:p>
    <w:p>
      <w:pPr>
        <w:pStyle w:val="FirstParagraph"/>
      </w:pPr>
      <w:r>
        <w:t xml:space="preserve">This proposal does not require fundamental changes to WPForms.</w:t>
      </w:r>
    </w:p>
    <w:p>
      <w:pPr>
        <w:pStyle w:val="BodyText"/>
      </w:pPr>
      <w:r>
        <w:t xml:space="preserve">A minimal implementation could include: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Form schema exposure</w:t>
      </w:r>
      <w:r>
        <w:br/>
      </w:r>
      <w:r>
        <w:t xml:space="preserve">Structured description of fields and pages.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Entry state access</w:t>
      </w:r>
      <w:r>
        <w:br/>
      </w:r>
      <w:r>
        <w:t xml:space="preserve">Partial entry data and validation status.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Event hooks</w:t>
      </w:r>
      <w:r>
        <w:br/>
      </w:r>
      <w:r>
        <w:t xml:space="preserve">Form progression events and field completion events.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Media linking</w:t>
      </w:r>
      <w:r>
        <w:br/>
      </w:r>
      <w:r>
        <w:t xml:space="preserve">Associate uploads with form fields.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Agent interaction endpoints</w:t>
      </w:r>
      <w:r>
        <w:br/>
      </w:r>
      <w:r>
        <w:t xml:space="preserve">Safe XHR interface for assistance.</w:t>
      </w:r>
    </w:p>
    <w:p>
      <w:pPr>
        <w:pStyle w:val="FirstParagraph"/>
      </w:pPr>
      <w:r>
        <w:t xml:space="preserve">This could exist as:</w:t>
      </w:r>
    </w:p>
    <w:p>
      <w:pPr>
        <w:pStyle w:val="Compact"/>
        <w:numPr>
          <w:ilvl w:val="0"/>
          <w:numId w:val="1008"/>
        </w:numPr>
      </w:pPr>
      <w:r>
        <w:t xml:space="preserve">a WPForms addon</w:t>
      </w:r>
    </w:p>
    <w:p>
      <w:pPr>
        <w:pStyle w:val="Compact"/>
        <w:numPr>
          <w:ilvl w:val="0"/>
          <w:numId w:val="1008"/>
        </w:numPr>
      </w:pPr>
      <w:r>
        <w:t xml:space="preserve">a developer extension</w:t>
      </w:r>
    </w:p>
    <w:p>
      <w:pPr>
        <w:pStyle w:val="Compact"/>
        <w:numPr>
          <w:ilvl w:val="0"/>
          <w:numId w:val="1008"/>
        </w:numPr>
      </w:pPr>
      <w:r>
        <w:t xml:space="preserve">an experimental feature</w:t>
      </w:r>
    </w:p>
    <w:bookmarkEnd w:id="34"/>
    <w:bookmarkStart w:id="35" w:name="why-this-matters"/>
    <w:p>
      <w:pPr>
        <w:pStyle w:val="Heading2"/>
      </w:pPr>
      <w:r>
        <w:t xml:space="preserve">Why This Matters</w:t>
      </w:r>
    </w:p>
    <w:p>
      <w:pPr>
        <w:pStyle w:val="FirstParagraph"/>
      </w:pPr>
      <w:r>
        <w:t xml:space="preserve">Forms are one of the most universal interfaces on the internet.</w:t>
      </w:r>
    </w:p>
    <w:p>
      <w:pPr>
        <w:pStyle w:val="BodyText"/>
      </w:pPr>
      <w:r>
        <w:t xml:space="preserve">However, many important forms are:</w:t>
      </w:r>
    </w:p>
    <w:p>
      <w:pPr>
        <w:pStyle w:val="Compact"/>
        <w:numPr>
          <w:ilvl w:val="0"/>
          <w:numId w:val="1009"/>
        </w:numPr>
      </w:pPr>
      <w:r>
        <w:t xml:space="preserve">confusing</w:t>
      </w:r>
    </w:p>
    <w:p>
      <w:pPr>
        <w:pStyle w:val="Compact"/>
        <w:numPr>
          <w:ilvl w:val="0"/>
          <w:numId w:val="1009"/>
        </w:numPr>
      </w:pPr>
      <w:r>
        <w:t xml:space="preserve">incomplete</w:t>
      </w:r>
    </w:p>
    <w:p>
      <w:pPr>
        <w:pStyle w:val="Compact"/>
        <w:numPr>
          <w:ilvl w:val="0"/>
          <w:numId w:val="1009"/>
        </w:numPr>
      </w:pPr>
      <w:r>
        <w:t xml:space="preserve">abandoned</w:t>
      </w:r>
    </w:p>
    <w:p>
      <w:pPr>
        <w:pStyle w:val="Compact"/>
        <w:numPr>
          <w:ilvl w:val="0"/>
          <w:numId w:val="1009"/>
        </w:numPr>
      </w:pPr>
      <w:r>
        <w:t xml:space="preserve">filled incorrectly</w:t>
      </w:r>
    </w:p>
    <w:p>
      <w:pPr>
        <w:pStyle w:val="FirstParagraph"/>
      </w:pPr>
      <w:r>
        <w:t xml:space="preserve">Agent-assisted forms can dramatically improve:</w:t>
      </w:r>
    </w:p>
    <w:p>
      <w:pPr>
        <w:pStyle w:val="Compact"/>
        <w:numPr>
          <w:ilvl w:val="0"/>
          <w:numId w:val="1010"/>
        </w:numPr>
      </w:pPr>
      <w:r>
        <w:t xml:space="preserve">completion rates</w:t>
      </w:r>
    </w:p>
    <w:p>
      <w:pPr>
        <w:pStyle w:val="Compact"/>
        <w:numPr>
          <w:ilvl w:val="0"/>
          <w:numId w:val="1010"/>
        </w:numPr>
      </w:pPr>
      <w:r>
        <w:t xml:space="preserve">accuracy</w:t>
      </w:r>
    </w:p>
    <w:p>
      <w:pPr>
        <w:pStyle w:val="Compact"/>
        <w:numPr>
          <w:ilvl w:val="0"/>
          <w:numId w:val="1010"/>
        </w:numPr>
      </w:pPr>
      <w:r>
        <w:t xml:space="preserve">accessibility</w:t>
      </w:r>
    </w:p>
    <w:p>
      <w:pPr>
        <w:pStyle w:val="Compact"/>
        <w:numPr>
          <w:ilvl w:val="0"/>
          <w:numId w:val="1010"/>
        </w:numPr>
      </w:pPr>
      <w:r>
        <w:t xml:space="preserve">user confidence</w:t>
      </w:r>
    </w:p>
    <w:bookmarkEnd w:id="35"/>
    <w:bookmarkStart w:id="36" w:name="X1bff95d6f61c71f901e68f28410ef6bbf0d41d2"/>
    <w:p>
      <w:pPr>
        <w:pStyle w:val="Heading2"/>
      </w:pPr>
      <w:r>
        <w:t xml:space="preserve">Relationship to Existing WPForms Philosophy</w:t>
      </w:r>
    </w:p>
    <w:p>
      <w:pPr>
        <w:pStyle w:val="FirstParagraph"/>
      </w:pPr>
      <w:r>
        <w:t xml:space="preserve">This concept aligns strongly with WPForms’ existing goals:</w:t>
      </w:r>
    </w:p>
    <w:p>
      <w:pPr>
        <w:pStyle w:val="Compact"/>
        <w:numPr>
          <w:ilvl w:val="0"/>
          <w:numId w:val="1011"/>
        </w:numPr>
      </w:pPr>
      <w:r>
        <w:t xml:space="preserve">making forms easier</w:t>
      </w:r>
    </w:p>
    <w:p>
      <w:pPr>
        <w:pStyle w:val="Compact"/>
        <w:numPr>
          <w:ilvl w:val="0"/>
          <w:numId w:val="1011"/>
        </w:numPr>
      </w:pPr>
      <w:r>
        <w:t xml:space="preserve">improving user experience</w:t>
      </w:r>
    </w:p>
    <w:p>
      <w:pPr>
        <w:pStyle w:val="Compact"/>
        <w:numPr>
          <w:ilvl w:val="0"/>
          <w:numId w:val="1011"/>
        </w:numPr>
      </w:pPr>
      <w:r>
        <w:t xml:space="preserve">reducing friction</w:t>
      </w:r>
    </w:p>
    <w:p>
      <w:pPr>
        <w:pStyle w:val="FirstParagraph"/>
      </w:pPr>
      <w:r>
        <w:t xml:space="preserve">WPF:agent extends those principles into the agent era.</w:t>
      </w:r>
    </w:p>
    <w:bookmarkEnd w:id="36"/>
    <w:bookmarkStart w:id="37" w:name="proposal-summary"/>
    <w:p>
      <w:pPr>
        <w:pStyle w:val="Heading2"/>
      </w:pPr>
      <w:r>
        <w:t xml:space="preserve">Proposal Summary</w:t>
      </w:r>
    </w:p>
    <w:p>
      <w:pPr>
        <w:pStyle w:val="FirstParagraph"/>
      </w:pPr>
      <w:r>
        <w:t xml:space="preserve">WPF:agent proposes that WPForms evolve from a</w:t>
      </w:r>
      <w:r>
        <w:t xml:space="preserve"> </w:t>
      </w:r>
      <w:r>
        <w:rPr>
          <w:b/>
          <w:bCs/>
        </w:rPr>
        <w:t xml:space="preserve">form builder</w:t>
      </w:r>
      <w:r>
        <w:t xml:space="preserve"> </w:t>
      </w:r>
      <w:r>
        <w:t xml:space="preserve">into an</w:t>
      </w:r>
      <w:r>
        <w:t xml:space="preserve"> </w:t>
      </w:r>
      <w:r>
        <w:rPr>
          <w:b/>
          <w:bCs/>
        </w:rPr>
        <w:t xml:space="preserve">operable intake platform</w:t>
      </w:r>
      <w:r>
        <w:t xml:space="preserve"> </w:t>
      </w:r>
      <w:r>
        <w:t xml:space="preserve">where forms become intelligent, media-aware, and fulfillment-oriented.</w:t>
      </w:r>
    </w:p>
    <w:bookmarkEnd w:id="37"/>
    <w:bookmarkStart w:id="38" w:name="closing-thought"/>
    <w:p>
      <w:pPr>
        <w:pStyle w:val="Heading2"/>
      </w:pPr>
      <w:r>
        <w:t xml:space="preserve">Closing Thought</w:t>
      </w:r>
    </w:p>
    <w:p>
      <w:pPr>
        <w:pStyle w:val="FirstParagraph"/>
      </w:pPr>
      <w:r>
        <w:t xml:space="preserve">Forms are one of the most important interfaces on the web.</w:t>
      </w:r>
    </w:p>
    <w:p>
      <w:pPr>
        <w:pStyle w:val="BodyText"/>
      </w:pPr>
      <w:r>
        <w:t xml:space="preserve">With the addition of intelligent assistance, they can evolve from static questionnaires into interactive fulfillment systems.</w:t>
      </w:r>
    </w:p>
    <w:p>
      <w:pPr>
        <w:pStyle w:val="BodyText"/>
      </w:pPr>
      <w:r>
        <w:t xml:space="preserve">WPForms is uniquely positioned to lead that transformation.</w:t>
      </w:r>
    </w:p>
    <w:bookmarkEnd w:id="38"/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2026-03-12T19:06:17Z</dcterms:created>
  <dcterms:modified xsi:type="dcterms:W3CDTF">2026-03-12T19:06:17Z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