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Modern Mojo Inventory Cards .063</w:t>
      </w:r>
    </w:p>
    <w:p>
      <w:pPr>
        <w:pStyle w:val="Heading1"/>
      </w:pPr>
      <w:r>
        <w:rPr>
          <w:b/>
        </w:rPr>
        <w:t>Purpose</w:t>
      </w:r>
    </w:p>
    <w:p>
      <w:r>
        <w:t>This inventory-card document records the current Data plateau for Modern Mojo using the uploaded A-side exports, compare reports, manifest, and prior analysis doctrine. It is intentionally forward-looking and application-slicing aware.</w:t>
      </w:r>
    </w:p>
    <w:p>
      <w:pPr>
        <w:pStyle w:val="Heading1"/>
      </w:pPr>
      <w:r>
        <w:rPr>
          <w:b/>
        </w:rPr>
        <w:t>Data plateau profile</w:t>
      </w:r>
    </w:p>
    <w:p>
      <w:r>
        <w:t>The uploaded A-side export shows a shallow but active substrate, with the strongest live row counts concentrated in module and settings tables. Especially notable are `mp_ModuleSettings` (1117), `mp_ModuleDefinitionSettings` (398), `mp_ModuleDefinitions` (34), `mp_Modules` (26), `mp_PageModules` (10), `mp_Pages` (4), `mp_HtmlContent` (8), `mp_Place` (11), `mp_UserDevice` (2), and `mp_UserLocation` (100) fileciteturn49file0</w:t>
      </w:r>
    </w:p>
    <w:p>
      <w:pPr>
        <w:pStyle w:val="Heading1"/>
      </w:pPr>
      <w:r>
        <w:rPr>
          <w:b/>
        </w:rPr>
        <w:t>Card: mp_Pages</w:t>
      </w:r>
    </w:p>
    <w:p>
      <w:r>
        <w:t>**Table role:** page identity and route-facing addressability.</w:t>
      </w:r>
    </w:p>
    <w:p>
      <w:r>
        <w:t>**Observed row count:** 4</w:t>
      </w:r>
    </w:p>
    <w:p>
      <w:r>
        <w:t>**Key live fields:** PageID, PageName, PageTitle, UseUrl, Url, ParentID, AuthorizedRoles, PublishMode, PageGuid fileciteturn42file0</w:t>
      </w:r>
    </w:p>
    <w:p>
      <w:r>
        <w:rPr>
          <w:i/>
          <w:color w:val="556B2F"/>
        </w:rPr>
        <w:t>Connected chain:** **mp_Pages → mp_PageModules → mp_Modules → mp_ModuleDefinitions → mp_ModuleSettings / mp_HtmlContent</w:t>
      </w:r>
    </w:p>
    <w:p>
      <w:r>
        <w:rPr>
          <w:color w:val="604A7B"/>
          <w:u w:val="single"/>
        </w:rPr>
        <w:t>_Re-tasking watch:_ fields like `UseUrl`, `Url`, `AuthorizedRoles`, and `PublishMode` suggest page identity is not only navigational but governance-bearing.</w:t>
      </w:r>
    </w:p>
    <w:p>
      <w:r>
        <w:rPr>
          <w:i/>
          <w:color w:val="556B2F"/>
        </w:rPr>
        <w:t>The small number of pages implies that each page is heavily loaded with intention rather than acting as generic CMS sprawl.</w:t>
      </w:r>
    </w:p>
    <w:p>
      <w:pPr>
        <w:pStyle w:val="Heading1"/>
      </w:pPr>
      <w:r>
        <w:rPr>
          <w:b/>
        </w:rPr>
        <w:t>Card: mp_PageModules</w:t>
      </w:r>
    </w:p>
    <w:p>
      <w:r>
        <w:t>**Table role:** page-to-module placement bridge.</w:t>
      </w:r>
    </w:p>
    <w:p>
      <w:r>
        <w:t>**Observed row count:** 10</w:t>
      </w:r>
    </w:p>
    <w:p>
      <w:r>
        <w:t>**Key live fields:** PageID, ModuleID, PaneName, ModuleOrder, GUID pairing fileciteturn42file0</w:t>
      </w:r>
    </w:p>
    <w:p>
      <w:r>
        <w:rPr>
          <w:b/>
          <w:i/>
          <w:color w:val="274875"/>
        </w:rPr>
        <w:t>**Connected chain:** **mp_PageModules** is the hinge between page identity and module instance realization.</w:t>
      </w:r>
    </w:p>
    <w:p>
      <w:r>
        <w:rPr>
          <w:i/>
          <w:color w:val="556B2F"/>
        </w:rPr>
        <w:t>This table is one of the cleanest application-slicing pivots because it reveals how many separate operational surfaces are layered onto a small page set.</w:t>
      </w:r>
    </w:p>
    <w:p>
      <w:pPr>
        <w:pStyle w:val="Heading1"/>
      </w:pPr>
      <w:r>
        <w:rPr>
          <w:b/>
        </w:rPr>
        <w:t>Card: mp_Modules</w:t>
      </w:r>
    </w:p>
    <w:p>
      <w:r>
        <w:t>**Table role:** module instance carrier.</w:t>
      </w:r>
    </w:p>
    <w:p>
      <w:r>
        <w:t>**Observed row count:** 26</w:t>
      </w:r>
    </w:p>
    <w:p>
      <w:r>
        <w:t>**Key live fields:** ModuleID, ModuleDefID, ModuleTitle, Guid, FeatureGuid, IncludeInSearch, IsGlobal, PublishMode, DraftApprovalRoles fileciteturn41file0 fileciteturn44file0</w:t>
      </w:r>
    </w:p>
    <w:p>
      <w:r>
        <w:rPr>
          <w:b/>
          <w:i/>
          <w:color w:val="274875"/>
        </w:rPr>
        <w:t>**Connected chain:** **mp_Modules** provides the live instance record that lets definitions become actual page constructs.</w:t>
      </w:r>
    </w:p>
    <w:p>
      <w:r>
        <w:rPr>
          <w:color w:val="604A7B"/>
          <w:u w:val="single"/>
        </w:rPr>
        <w:t>_Re-tasking watch:_ `FeatureGuid` and publication/governance fields widen old instance semantics into a richer B-side substrate.</w:t>
      </w:r>
    </w:p>
    <w:p>
      <w:r>
        <w:rPr>
          <w:i/>
          <w:color w:val="556B2F"/>
        </w:rPr>
        <w:t>This table feels like one of the most important projection tables: it turns structural possibility into live site composition.</w:t>
      </w:r>
    </w:p>
    <w:p>
      <w:pPr>
        <w:pStyle w:val="Heading1"/>
      </w:pPr>
      <w:r>
        <w:rPr>
          <w:b/>
        </w:rPr>
        <w:t>Card: mp_ModuleDefinitions</w:t>
      </w:r>
    </w:p>
    <w:p>
      <w:r>
        <w:t>**Table role:** render bridge from instance to control source.</w:t>
      </w:r>
    </w:p>
    <w:p>
      <w:r>
        <w:t>**Observed row count:** 34</w:t>
      </w:r>
    </w:p>
    <w:p>
      <w:r>
        <w:t>**Key live fields:** ModuleDefID, Guid, FeatureName, ControlSrc fileciteturn41file0</w:t>
      </w:r>
    </w:p>
    <w:p>
      <w:r>
        <w:rPr>
          <w:b/>
          <w:i/>
          <w:color w:val="274875"/>
        </w:rPr>
        <w:t>**Connected chain:** **mp_ModuleDefinitions** tells which control actually renders the module.</w:t>
      </w:r>
    </w:p>
    <w:p>
      <w:r>
        <w:t>**Known control examples:** HtmlModule, ContactForm, ImageGallery, HtmlFragmentInclude, CustomScript, IFrame-style surfaces fileciteturn41file0</w:t>
      </w:r>
    </w:p>
    <w:p>
      <w:r>
        <w:rPr>
          <w:i/>
          <w:color w:val="556B2F"/>
        </w:rPr>
        <w:t>If a legacy form or construct exists in data but not on screen, this table is one of the first places to suspect a broken render bridge.</w:t>
      </w:r>
    </w:p>
    <w:p>
      <w:pPr>
        <w:pStyle w:val="Heading1"/>
      </w:pPr>
      <w:r>
        <w:rPr>
          <w:b/>
        </w:rPr>
        <w:t>Card: mp_ModuleSettings</w:t>
      </w:r>
    </w:p>
    <w:p>
      <w:r>
        <w:t>**Table role:** behavior/configuration substrate.</w:t>
      </w:r>
    </w:p>
    <w:p>
      <w:r>
        <w:t>**Observed row count:** 1117</w:t>
      </w:r>
    </w:p>
    <w:p>
      <w:r>
        <w:t>**Key live fields:** ModuleID, SettingName, SettingValue, ControlType, ControlSrc fileciteturn41file0</w:t>
      </w:r>
    </w:p>
    <w:p>
      <w:r>
        <w:rPr>
          <w:b/>
          <w:i/>
          <w:color w:val="274875"/>
        </w:rPr>
        <w:t>**Connected chain:** **mp_ModuleSettings** appears to carry much of the compositional logic that a casual observer might wrongly expect to live in dedicated content tables.</w:t>
      </w:r>
    </w:p>
    <w:p>
      <w:r>
        <w:rPr>
          <w:i/>
          <w:color w:val="556B2F"/>
        </w:rPr>
        <w:t>This is one of the strongest signs that the old Portal is configured more like a platform of composed controls than a simple page-content CMS.</w:t>
      </w:r>
    </w:p>
    <w:p>
      <w:pPr>
        <w:pStyle w:val="Heading1"/>
      </w:pPr>
      <w:r>
        <w:rPr>
          <w:b/>
        </w:rPr>
        <w:t>Card: mp_HtmlContent</w:t>
      </w:r>
    </w:p>
    <w:p>
      <w:r>
        <w:t>**Table role:** HTML/body payload for content-bearing modules.</w:t>
      </w:r>
    </w:p>
    <w:p>
      <w:r>
        <w:t>**Observed row count:** 8</w:t>
      </w:r>
    </w:p>
    <w:p>
      <w:r>
        <w:rPr>
          <w:b/>
          <w:i/>
          <w:color w:val="274875"/>
        </w:rPr>
        <w:t>**Connected items:** **module-linked body content tied to specific ModuleID values** fileciteturn41file0</w:t>
      </w:r>
    </w:p>
    <w:p>
      <w:r>
        <w:rPr>
          <w:color w:val="604A7B"/>
          <w:u w:val="single"/>
        </w:rPr>
        <w:t>_Re-tasking watch:_ where this table is sparse, actual behavior may be shifting into module settings, control-specific tables, or custom code paths.</w:t>
      </w:r>
    </w:p>
    <w:p>
      <w:r>
        <w:rPr>
          <w:i/>
          <w:color w:val="556B2F"/>
        </w:rPr>
        <w:t>The modest row count suggests that content exists, but the living application probably depends more on structure and configuration than on a large body of static editor content.</w:t>
      </w:r>
    </w:p>
    <w:p>
      <w:pPr>
        <w:pStyle w:val="Heading1"/>
      </w:pPr>
      <w:r>
        <w:rPr>
          <w:b/>
        </w:rPr>
        <w:t>Card: mp_Place</w:t>
      </w:r>
    </w:p>
    <w:p>
      <w:r>
        <w:t>**Table role:** custom domain place/address/location envelope.</w:t>
      </w:r>
    </w:p>
    <w:p>
      <w:r>
        <w:t>**Observed row count:** 11</w:t>
      </w:r>
    </w:p>
    <w:p>
      <w:r>
        <w:t>**Known field model:** RowID, UserGuid, SiteGuid, Name, Mode, ParentID, Description, Company, License, Addtl, Longitude, Latitude, Altitude, Address1, Address2, Continent, Country, Region, City, Zip, TimeZone fileciteturn53file1</w:t>
      </w:r>
    </w:p>
    <w:p>
      <w:r>
        <w:rPr>
          <w:i/>
          <w:color w:val="556B2F"/>
        </w:rPr>
        <w:t>Connected items:** **Place is the likely anchor for address and place-style routes, especially residence/workplace analogs in the older slice analysis.</w:t>
      </w:r>
    </w:p>
    <w:p>
      <w:r>
        <w:rPr>
          <w:i/>
          <w:color w:val="556B2F"/>
        </w:rPr>
        <w:t>Place feels like a domain table that survived schema evolution better than many inherited CMS tables; its risk is not disappearance, but semantic under-projection in B-side routes.</w:t>
      </w:r>
    </w:p>
    <w:p>
      <w:pPr>
        <w:pStyle w:val="Heading1"/>
      </w:pPr>
      <w:r>
        <w:rPr>
          <w:b/>
        </w:rPr>
        <w:t>Card: mp_UserDevice</w:t>
      </w:r>
    </w:p>
    <w:p>
      <w:r>
        <w:t>**Table role:** custom domain device registry and operational vessel.</w:t>
      </w:r>
    </w:p>
    <w:p>
      <w:r>
        <w:t>**Observed row count:** 2</w:t>
      </w:r>
    </w:p>
    <w:p>
      <w:r>
        <w:t>**Known field model:** DeviceName, IMEI, SIMCard, HardwareVersion, IPPort, TrackName, TrackUser, TrackMail, GSM, GPS, Longitude, Latitude, DeviceStatus, TrackStatus, AlarmStatus, DeviceMode, AlarmMode, TrackMode, Emergency1-5, Messages, Tracks, Installed, LastCaptureUTC fileciteturn53file1</w:t>
      </w:r>
    </w:p>
    <w:p>
      <w:r>
        <w:rPr>
          <w:i/>
          <w:color w:val="556B2F"/>
        </w:rPr>
        <w:t>Connected items:** **Factory, Assign, Install, and Tracker-family slices were already identified as likely UserDevice consumers.</w:t>
      </w:r>
    </w:p>
    <w:p>
      <w:r>
        <w:rPr>
          <w:i/>
          <w:color w:val="556B2F"/>
        </w:rPr>
        <w:t>UserDevice is still one of the clearest signs that the true application intent extends beyond stock mojoPortal into a fielded operations domain.</w:t>
      </w:r>
    </w:p>
    <w:p>
      <w:pPr>
        <w:pStyle w:val="Heading1"/>
      </w:pPr>
      <w:r>
        <w:rPr>
          <w:b/>
        </w:rPr>
        <w:t>Card: mp_UserLocation</w:t>
      </w:r>
    </w:p>
    <w:p>
      <w:r>
        <w:t>**Table role:** inherited or hybrid location/user substrate.</w:t>
      </w:r>
    </w:p>
    <w:p>
      <w:r>
        <w:t>**Observed row count:** 100</w:t>
      </w:r>
    </w:p>
    <w:p>
      <w:r>
        <w:rPr>
          <w:i/>
          <w:color w:val="556B2F"/>
        </w:rPr>
        <w:t>The unexpectedly higher row count compared with Place and UserDevice suggests that inherited location machinery may still be carrying a surprising amount of live meaning in A, perhaps even where later custom tables seem conceptually more correct.</w:t>
      </w:r>
    </w:p>
    <w:p>
      <w:pPr>
        <w:pStyle w:val="Heading1"/>
      </w:pPr>
      <w:r>
        <w:rPr>
          <w:b/>
        </w:rPr>
        <w:t>Card: mp_Tracking</w:t>
      </w:r>
    </w:p>
    <w:p>
      <w:r>
        <w:t>**Table role:** downstream event/capture stream.</w:t>
      </w:r>
    </w:p>
    <w:p>
      <w:r>
        <w:t>**Observed row count:** 0 in the manifest fileciteturn49file0</w:t>
      </w:r>
    </w:p>
    <w:p>
      <w:r>
        <w:t>**Known field model:** RowID, UserGuid, SiteGuid, DeviceGuid, Track, captureUTC fileciteturn53file2</w:t>
      </w:r>
    </w:p>
    <w:p>
      <w:r>
        <w:rPr>
          <w:i/>
          <w:color w:val="556B2F"/>
        </w:rPr>
        <w:t>Tracking is structurally important even when empty in this snapshot, because it tells us where the system expects temporal device narrative to accumulate once the upstream registry world is alive.</w:t>
      </w:r>
    </w:p>
    <w:p>
      <w:pPr>
        <w:pStyle w:val="Heading1"/>
      </w:pPr>
      <w:r>
        <w:rPr>
          <w:b/>
        </w:rPr>
        <w:t>Modern Mojo read</w:t>
      </w:r>
    </w:p>
    <w:p>
      <w:r>
        <w:t>The data plateau suggests three overlapping strata:</w:t>
      </w:r>
    </w:p>
    <w:p>
      <w:r>
        <w:t>1. page/module/content substrate</w:t>
      </w:r>
    </w:p>
    <w:p>
      <w:r>
        <w:t>2. site/governance/config substrate</w:t>
      </w:r>
    </w:p>
    <w:p>
      <w:r>
        <w:t>3. custom domain substrate</w:t>
      </w:r>
    </w:p>
    <w:p>
      <w:r>
        <w:rPr>
          <w:color w:val="604A7B"/>
          <w:u w:val="single"/>
        </w:rPr>
        <w:t>That overlap is likely why fields appear re-tasked. The system seems to re-use older substrate layers while projecting newer operational intent through them.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